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CCAB5" w14:textId="77777777" w:rsidR="00C83085" w:rsidRDefault="00C71610">
      <w:pPr>
        <w:ind w:left="270" w:right="216"/>
        <w:jc w:val="center"/>
        <w:rPr>
          <w:rFonts w:ascii="Arial" w:hAnsi="Arial" w:cs="Arial"/>
          <w:sz w:val="24"/>
          <w:szCs w:val="24"/>
        </w:rPr>
      </w:pPr>
      <w:r>
        <w:rPr>
          <w:lang w:val="en-CA"/>
        </w:rPr>
        <w:fldChar w:fldCharType="begin"/>
      </w:r>
      <w:r w:rsidR="00C83085">
        <w:rPr>
          <w:lang w:val="en-CA"/>
        </w:rPr>
        <w:instrText xml:space="preserve"> SEQ CHAPTER \h \r 1</w:instrText>
      </w:r>
      <w:r>
        <w:rPr>
          <w:lang w:val="en-CA"/>
        </w:rPr>
        <w:fldChar w:fldCharType="end"/>
      </w:r>
      <w:r w:rsidR="00C83085">
        <w:rPr>
          <w:rFonts w:ascii="Arial" w:hAnsi="Arial" w:cs="Arial"/>
          <w:sz w:val="28"/>
          <w:szCs w:val="28"/>
        </w:rPr>
        <w:t>Worksheet</w:t>
      </w:r>
    </w:p>
    <w:p w14:paraId="77893A66" w14:textId="77777777" w:rsidR="00C83085" w:rsidRDefault="00C83085">
      <w:pPr>
        <w:ind w:left="270" w:right="216"/>
        <w:jc w:val="center"/>
        <w:rPr>
          <w:rFonts w:ascii="Arial" w:hAnsi="Arial" w:cs="Arial"/>
          <w:sz w:val="24"/>
          <w:szCs w:val="24"/>
        </w:rPr>
      </w:pPr>
      <w:r>
        <w:rPr>
          <w:rFonts w:ascii="Arial" w:hAnsi="Arial" w:cs="Arial"/>
          <w:sz w:val="36"/>
          <w:szCs w:val="36"/>
        </w:rPr>
        <w:t>Sick Leave Buyout Calculation</w:t>
      </w:r>
    </w:p>
    <w:p w14:paraId="6692412E" w14:textId="77777777" w:rsidR="00C83085" w:rsidRDefault="00C83085">
      <w:pPr>
        <w:ind w:left="270" w:right="216"/>
        <w:jc w:val="center"/>
        <w:rPr>
          <w:rFonts w:ascii="Arial" w:hAnsi="Arial" w:cs="Arial"/>
          <w:sz w:val="24"/>
          <w:szCs w:val="24"/>
        </w:rPr>
      </w:pPr>
      <w:r>
        <w:rPr>
          <w:rFonts w:ascii="Arial" w:hAnsi="Arial" w:cs="Arial"/>
          <w:sz w:val="28"/>
          <w:szCs w:val="28"/>
        </w:rPr>
        <w:t>For Chicago State University CSU/UPI Employee</w:t>
      </w:r>
      <w:r w:rsidR="00664DF6">
        <w:rPr>
          <w:rFonts w:ascii="Arial" w:hAnsi="Arial" w:cs="Arial"/>
          <w:sz w:val="28"/>
          <w:szCs w:val="28"/>
        </w:rPr>
        <w:t>s Preparing to</w:t>
      </w:r>
      <w:r>
        <w:rPr>
          <w:rFonts w:ascii="Arial" w:hAnsi="Arial" w:cs="Arial"/>
          <w:sz w:val="28"/>
          <w:szCs w:val="28"/>
        </w:rPr>
        <w:t xml:space="preserve"> Retire</w:t>
      </w:r>
    </w:p>
    <w:p w14:paraId="13DB71BB" w14:textId="06B7F8CD" w:rsidR="00C83085" w:rsidRPr="00D31193" w:rsidRDefault="006F17C9">
      <w:pPr>
        <w:ind w:right="216"/>
        <w:jc w:val="center"/>
        <w:rPr>
          <w:rFonts w:ascii="Arial" w:hAnsi="Arial" w:cs="Arial"/>
          <w:b/>
          <w:color w:val="FF0000"/>
          <w:sz w:val="18"/>
          <w:szCs w:val="18"/>
        </w:rPr>
      </w:pPr>
      <w:r w:rsidRPr="00D31193">
        <w:rPr>
          <w:rFonts w:ascii="Arial" w:hAnsi="Arial" w:cs="Arial"/>
          <w:b/>
          <w:color w:val="FF0000"/>
          <w:sz w:val="18"/>
          <w:szCs w:val="18"/>
          <w:highlight w:val="yellow"/>
        </w:rPr>
        <w:t xml:space="preserve">Due:  September </w:t>
      </w:r>
      <w:r w:rsidRPr="00AC2E85">
        <w:rPr>
          <w:rFonts w:ascii="Arial" w:hAnsi="Arial" w:cs="Arial"/>
          <w:b/>
          <w:color w:val="FF0000"/>
          <w:sz w:val="18"/>
          <w:szCs w:val="18"/>
          <w:highlight w:val="yellow"/>
        </w:rPr>
        <w:t>1</w:t>
      </w:r>
      <w:r w:rsidR="00EE6589">
        <w:rPr>
          <w:rFonts w:ascii="Arial" w:hAnsi="Arial" w:cs="Arial"/>
          <w:b/>
          <w:color w:val="FF0000"/>
          <w:sz w:val="18"/>
          <w:szCs w:val="18"/>
          <w:highlight w:val="yellow"/>
        </w:rPr>
        <w:t>0</w:t>
      </w:r>
      <w:r w:rsidRPr="00AC2E85">
        <w:rPr>
          <w:rFonts w:ascii="Arial" w:hAnsi="Arial" w:cs="Arial"/>
          <w:b/>
          <w:color w:val="FF0000"/>
          <w:sz w:val="18"/>
          <w:szCs w:val="18"/>
          <w:highlight w:val="yellow"/>
        </w:rPr>
        <w:t>, 20</w:t>
      </w:r>
      <w:r w:rsidR="00AC2E85" w:rsidRPr="00AC2E85">
        <w:rPr>
          <w:rFonts w:ascii="Arial" w:hAnsi="Arial" w:cs="Arial"/>
          <w:b/>
          <w:color w:val="FF0000"/>
          <w:sz w:val="18"/>
          <w:szCs w:val="18"/>
          <w:highlight w:val="yellow"/>
        </w:rPr>
        <w:t>2</w:t>
      </w:r>
      <w:r w:rsidR="00EE6589">
        <w:rPr>
          <w:rFonts w:ascii="Arial" w:hAnsi="Arial" w:cs="Arial"/>
          <w:b/>
          <w:color w:val="FF0000"/>
          <w:sz w:val="18"/>
          <w:szCs w:val="18"/>
          <w:highlight w:val="yellow"/>
        </w:rPr>
        <w:t>1</w:t>
      </w:r>
      <w:r w:rsidRPr="00AC2E85">
        <w:rPr>
          <w:rFonts w:ascii="Arial" w:hAnsi="Arial" w:cs="Arial"/>
          <w:b/>
          <w:color w:val="FF0000"/>
          <w:sz w:val="18"/>
          <w:szCs w:val="18"/>
          <w:highlight w:val="yellow"/>
        </w:rPr>
        <w:t xml:space="preserve"> for AY </w:t>
      </w:r>
      <w:r w:rsidR="00696090" w:rsidRPr="00AC2E85">
        <w:rPr>
          <w:rFonts w:ascii="Arial" w:hAnsi="Arial" w:cs="Arial"/>
          <w:b/>
          <w:color w:val="FF0000"/>
          <w:sz w:val="18"/>
          <w:szCs w:val="18"/>
          <w:highlight w:val="yellow"/>
        </w:rPr>
        <w:t>202</w:t>
      </w:r>
      <w:r w:rsidR="00EE6589">
        <w:rPr>
          <w:rFonts w:ascii="Arial" w:hAnsi="Arial" w:cs="Arial"/>
          <w:b/>
          <w:color w:val="FF0000"/>
          <w:sz w:val="18"/>
          <w:szCs w:val="18"/>
          <w:highlight w:val="yellow"/>
        </w:rPr>
        <w:t>2</w:t>
      </w:r>
      <w:r w:rsidR="00AC2E85" w:rsidRPr="00AC2E85">
        <w:rPr>
          <w:rFonts w:ascii="Arial" w:hAnsi="Arial" w:cs="Arial"/>
          <w:b/>
          <w:color w:val="FF0000"/>
          <w:sz w:val="18"/>
          <w:szCs w:val="18"/>
          <w:highlight w:val="yellow"/>
        </w:rPr>
        <w:t>-202</w:t>
      </w:r>
      <w:r w:rsidR="00EE6589">
        <w:rPr>
          <w:rFonts w:ascii="Arial" w:hAnsi="Arial" w:cs="Arial"/>
          <w:b/>
          <w:color w:val="FF0000"/>
          <w:sz w:val="18"/>
          <w:szCs w:val="18"/>
        </w:rPr>
        <w:t>3</w:t>
      </w:r>
    </w:p>
    <w:p w14:paraId="64A6DB9D" w14:textId="77777777" w:rsidR="00664DF6" w:rsidRPr="006F17C9" w:rsidRDefault="00C71610" w:rsidP="00664DF6">
      <w:pPr>
        <w:jc w:val="both"/>
        <w:rPr>
          <w:sz w:val="22"/>
          <w:szCs w:val="22"/>
        </w:rPr>
      </w:pPr>
      <w:r w:rsidRPr="006F17C9">
        <w:rPr>
          <w:sz w:val="22"/>
          <w:szCs w:val="22"/>
          <w:lang w:val="en-CA"/>
        </w:rPr>
        <w:fldChar w:fldCharType="begin"/>
      </w:r>
      <w:r w:rsidR="00664DF6" w:rsidRPr="006F17C9">
        <w:rPr>
          <w:sz w:val="22"/>
          <w:szCs w:val="22"/>
          <w:lang w:val="en-CA"/>
        </w:rPr>
        <w:instrText xml:space="preserve"> SEQ CHAPTER \h \r 1</w:instrText>
      </w:r>
      <w:r w:rsidRPr="006F17C9">
        <w:rPr>
          <w:sz w:val="22"/>
          <w:szCs w:val="22"/>
          <w:lang w:val="en-CA"/>
        </w:rPr>
        <w:fldChar w:fldCharType="end"/>
      </w:r>
      <w:r w:rsidR="00664DF6" w:rsidRPr="006F17C9">
        <w:rPr>
          <w:b/>
          <w:bCs/>
          <w:sz w:val="22"/>
          <w:szCs w:val="22"/>
        </w:rPr>
        <w:t xml:space="preserve">Directions: </w:t>
      </w:r>
      <w:r w:rsidR="00664DF6" w:rsidRPr="006F17C9">
        <w:rPr>
          <w:sz w:val="22"/>
          <w:szCs w:val="22"/>
        </w:rPr>
        <w:t xml:space="preserve">A payroll representative will calculate the salary credit with the employee. The salary credit will be calculated each year to include cumulative salary credit from year one and any changes in base salary resulting from a promotion or raise.   Compensation reported to SURS </w:t>
      </w:r>
      <w:r w:rsidR="006F17C9" w:rsidRPr="006F17C9">
        <w:rPr>
          <w:sz w:val="22"/>
          <w:szCs w:val="22"/>
        </w:rPr>
        <w:t>will not include</w:t>
      </w:r>
      <w:r w:rsidR="00664DF6" w:rsidRPr="006F17C9">
        <w:rPr>
          <w:sz w:val="22"/>
          <w:szCs w:val="22"/>
        </w:rPr>
        <w:t xml:space="preserve"> 20% </w:t>
      </w:r>
      <w:r w:rsidR="006F17C9" w:rsidRPr="006F17C9">
        <w:rPr>
          <w:sz w:val="22"/>
          <w:szCs w:val="22"/>
        </w:rPr>
        <w:t xml:space="preserve">[withheld for federal taxes] </w:t>
      </w:r>
      <w:r w:rsidR="00664DF6" w:rsidRPr="006F17C9">
        <w:rPr>
          <w:sz w:val="22"/>
          <w:szCs w:val="22"/>
        </w:rPr>
        <w:t xml:space="preserve">of the base salary in a year, which runs from September 1 through August 31 for SURS.  All compensation records are sent to SURs who calculates the final record of earnings (FRE) per year for retirement purposes. Payments will be made at the end of the fiscal or academic year, whichever is appropriate.  Compensation will be made in a lump sum and does not affect the base salary on a monthly basis.  All taxes and withholdings will be made.  Any compensable balance exceeding the allowable amount will be paid at separation as a lump sum payment after the employee has </w:t>
      </w:r>
      <w:r w:rsidR="006F17C9" w:rsidRPr="006F17C9">
        <w:rPr>
          <w:sz w:val="22"/>
          <w:szCs w:val="22"/>
        </w:rPr>
        <w:t>s</w:t>
      </w:r>
      <w:r w:rsidR="00664DF6" w:rsidRPr="006F17C9">
        <w:rPr>
          <w:sz w:val="22"/>
          <w:szCs w:val="22"/>
        </w:rPr>
        <w:t>eparat</w:t>
      </w:r>
      <w:r w:rsidR="006F17C9" w:rsidRPr="006F17C9">
        <w:rPr>
          <w:sz w:val="22"/>
          <w:szCs w:val="22"/>
        </w:rPr>
        <w:t>ed</w:t>
      </w:r>
      <w:r w:rsidR="00664DF6" w:rsidRPr="006F17C9">
        <w:rPr>
          <w:sz w:val="22"/>
          <w:szCs w:val="22"/>
        </w:rPr>
        <w:t xml:space="preserve"> from the </w:t>
      </w:r>
      <w:r w:rsidR="006F17C9" w:rsidRPr="006F17C9">
        <w:rPr>
          <w:sz w:val="22"/>
          <w:szCs w:val="22"/>
        </w:rPr>
        <w:t>university</w:t>
      </w:r>
      <w:r w:rsidR="00664DF6" w:rsidRPr="006F17C9">
        <w:rPr>
          <w:sz w:val="22"/>
          <w:szCs w:val="22"/>
        </w:rPr>
        <w:t>.</w:t>
      </w:r>
    </w:p>
    <w:p w14:paraId="7043F737" w14:textId="77777777" w:rsidR="00664DF6" w:rsidRPr="006F17C9" w:rsidRDefault="00664DF6">
      <w:pPr>
        <w:ind w:right="216"/>
        <w:jc w:val="both"/>
        <w:rPr>
          <w:sz w:val="22"/>
          <w:szCs w:val="22"/>
        </w:rPr>
      </w:pPr>
    </w:p>
    <w:p w14:paraId="7A6FE95F" w14:textId="77777777" w:rsidR="00C83085" w:rsidRPr="006F17C9" w:rsidRDefault="00664DF6">
      <w:pPr>
        <w:ind w:right="216"/>
        <w:jc w:val="both"/>
        <w:rPr>
          <w:sz w:val="22"/>
          <w:szCs w:val="22"/>
        </w:rPr>
      </w:pPr>
      <w:r w:rsidRPr="006F17C9">
        <w:rPr>
          <w:sz w:val="22"/>
          <w:szCs w:val="22"/>
        </w:rPr>
        <w:t>Please complete and s</w:t>
      </w:r>
      <w:r w:rsidR="00C83085" w:rsidRPr="006F17C9">
        <w:rPr>
          <w:sz w:val="22"/>
          <w:szCs w:val="22"/>
        </w:rPr>
        <w:t>ign</w:t>
      </w:r>
      <w:r w:rsidRPr="006F17C9">
        <w:rPr>
          <w:sz w:val="22"/>
          <w:szCs w:val="22"/>
        </w:rPr>
        <w:t xml:space="preserve"> the “Declaration of Retirement</w:t>
      </w:r>
      <w:r w:rsidR="00C83085" w:rsidRPr="006F17C9">
        <w:rPr>
          <w:sz w:val="22"/>
          <w:szCs w:val="22"/>
        </w:rPr>
        <w:t>”</w:t>
      </w:r>
      <w:r w:rsidRPr="006F17C9">
        <w:rPr>
          <w:sz w:val="22"/>
          <w:szCs w:val="22"/>
        </w:rPr>
        <w:t xml:space="preserve"> and</w:t>
      </w:r>
      <w:r w:rsidR="00C83085" w:rsidRPr="006F17C9">
        <w:rPr>
          <w:sz w:val="22"/>
          <w:szCs w:val="22"/>
        </w:rPr>
        <w:t xml:space="preserve"> the</w:t>
      </w:r>
      <w:r w:rsidR="006F222D">
        <w:rPr>
          <w:sz w:val="22"/>
          <w:szCs w:val="22"/>
        </w:rPr>
        <w:t xml:space="preserve"> </w:t>
      </w:r>
      <w:r w:rsidR="00C83085" w:rsidRPr="006F17C9">
        <w:rPr>
          <w:sz w:val="22"/>
          <w:szCs w:val="22"/>
        </w:rPr>
        <w:t>”Request to Pay CSU Personnel” form. Submit all forms to Contract Administration (ADM 308) by the dates in the University Personnel Action Timetable. Copies will be placed into your personnel file.</w:t>
      </w:r>
    </w:p>
    <w:p w14:paraId="3258CD09" w14:textId="77777777" w:rsidR="00C83085" w:rsidRPr="006F17C9" w:rsidRDefault="00C83085">
      <w:pPr>
        <w:ind w:left="270" w:right="216"/>
        <w:rPr>
          <w:sz w:val="22"/>
          <w:szCs w:val="22"/>
        </w:rPr>
      </w:pPr>
    </w:p>
    <w:p w14:paraId="13BE9EED" w14:textId="77777777" w:rsidR="00C83085" w:rsidRDefault="00C83085">
      <w:pPr>
        <w:pBdr>
          <w:top w:val="single" w:sz="4" w:space="1" w:color="auto"/>
          <w:left w:val="single" w:sz="4" w:space="4" w:color="auto"/>
          <w:bottom w:val="single" w:sz="4" w:space="1" w:color="auto"/>
          <w:right w:val="single" w:sz="4" w:space="4" w:color="auto"/>
        </w:pBdr>
        <w:tabs>
          <w:tab w:val="left" w:pos="7380"/>
          <w:tab w:val="left" w:pos="9360"/>
        </w:tabs>
        <w:spacing w:line="360" w:lineRule="auto"/>
        <w:ind w:left="274" w:right="216"/>
        <w:jc w:val="both"/>
        <w:rPr>
          <w:rFonts w:ascii="Arial" w:hAnsi="Arial" w:cs="Arial"/>
        </w:rPr>
      </w:pPr>
      <w:r>
        <w:rPr>
          <w:rFonts w:ascii="Arial" w:hAnsi="Arial" w:cs="Arial"/>
        </w:rPr>
        <w:t xml:space="preserve">Faculty Name:  </w:t>
      </w:r>
      <w:r>
        <w:rPr>
          <w:rFonts w:ascii="Arial" w:hAnsi="Arial" w:cs="Arial"/>
          <w:u w:val="single"/>
        </w:rPr>
        <w:t xml:space="preserve">                                                                     </w:t>
      </w:r>
      <w:r>
        <w:rPr>
          <w:rFonts w:ascii="Arial" w:hAnsi="Arial" w:cs="Arial"/>
        </w:rPr>
        <w:t xml:space="preserve"> </w:t>
      </w:r>
      <w:r w:rsidR="00664DF6">
        <w:rPr>
          <w:rFonts w:ascii="Arial" w:hAnsi="Arial" w:cs="Arial"/>
        </w:rPr>
        <w:t>University Identification</w:t>
      </w:r>
      <w:r>
        <w:rPr>
          <w:rFonts w:ascii="Arial" w:hAnsi="Arial" w:cs="Arial"/>
        </w:rPr>
        <w:t xml:space="preserve"> Number:</w:t>
      </w:r>
      <w:r>
        <w:rPr>
          <w:rFonts w:ascii="Arial" w:hAnsi="Arial" w:cs="Arial"/>
          <w:u w:val="words"/>
        </w:rPr>
        <w:t xml:space="preserve"> </w:t>
      </w:r>
      <w:r>
        <w:rPr>
          <w:rFonts w:ascii="Arial" w:hAnsi="Arial" w:cs="Arial"/>
          <w:u w:val="single"/>
        </w:rPr>
        <w:tab/>
      </w:r>
      <w:r>
        <w:rPr>
          <w:rFonts w:ascii="Arial" w:hAnsi="Arial" w:cs="Arial"/>
          <w:u w:val="words"/>
        </w:rPr>
        <w:t xml:space="preserve">                          </w:t>
      </w:r>
    </w:p>
    <w:p w14:paraId="12E3969C" w14:textId="77777777" w:rsidR="00C83085" w:rsidRDefault="00C83085">
      <w:pPr>
        <w:pBdr>
          <w:top w:val="single" w:sz="4" w:space="1" w:color="auto"/>
          <w:left w:val="single" w:sz="4" w:space="4" w:color="auto"/>
          <w:bottom w:val="single" w:sz="4" w:space="1" w:color="auto"/>
          <w:right w:val="single" w:sz="4" w:space="4" w:color="auto"/>
        </w:pBdr>
        <w:tabs>
          <w:tab w:val="left" w:pos="3240"/>
          <w:tab w:val="left" w:pos="5490"/>
          <w:tab w:val="left" w:pos="6930"/>
          <w:tab w:val="left" w:pos="7380"/>
          <w:tab w:val="left" w:pos="9360"/>
        </w:tabs>
        <w:spacing w:line="360" w:lineRule="auto"/>
        <w:ind w:left="274" w:right="216"/>
        <w:jc w:val="both"/>
        <w:rPr>
          <w:rFonts w:ascii="Arial" w:hAnsi="Arial" w:cs="Arial"/>
        </w:rPr>
      </w:pPr>
      <w:r>
        <w:rPr>
          <w:rFonts w:ascii="Arial" w:hAnsi="Arial" w:cs="Arial"/>
        </w:rPr>
        <w:t xml:space="preserve">Application Date: </w:t>
      </w:r>
      <w:r>
        <w:rPr>
          <w:rFonts w:ascii="Arial" w:hAnsi="Arial" w:cs="Arial"/>
          <w:u w:val="single"/>
        </w:rPr>
        <w:tab/>
      </w:r>
      <w:r w:rsidR="00664DF6">
        <w:rPr>
          <w:rFonts w:ascii="Arial" w:hAnsi="Arial" w:cs="Arial"/>
          <w:u w:val="single"/>
        </w:rPr>
        <w:tab/>
      </w:r>
      <w:r>
        <w:rPr>
          <w:rFonts w:ascii="Arial" w:hAnsi="Arial" w:cs="Arial"/>
        </w:rPr>
        <w:t xml:space="preserve">Retirement Date: </w:t>
      </w:r>
      <w:r>
        <w:rPr>
          <w:rFonts w:ascii="Arial" w:hAnsi="Arial" w:cs="Arial"/>
          <w:u w:val="single"/>
        </w:rPr>
        <w:tab/>
      </w:r>
      <w:r>
        <w:rPr>
          <w:rFonts w:ascii="Arial" w:hAnsi="Arial" w:cs="Arial"/>
          <w:u w:val="single"/>
        </w:rPr>
        <w:tab/>
      </w:r>
      <w:r>
        <w:rPr>
          <w:rFonts w:ascii="Arial" w:hAnsi="Arial" w:cs="Arial"/>
          <w:u w:val="words"/>
        </w:rPr>
        <w:t xml:space="preserve">                                             </w:t>
      </w:r>
      <w:r>
        <w:rPr>
          <w:rFonts w:ascii="Arial" w:hAnsi="Arial" w:cs="Arial"/>
        </w:rPr>
        <w:t xml:space="preserve">   </w:t>
      </w:r>
    </w:p>
    <w:p w14:paraId="40158E1A" w14:textId="77777777" w:rsidR="00C83085" w:rsidRDefault="00C83085">
      <w:pPr>
        <w:pBdr>
          <w:top w:val="single" w:sz="4" w:space="1" w:color="auto"/>
          <w:left w:val="single" w:sz="4" w:space="4" w:color="auto"/>
          <w:bottom w:val="single" w:sz="4" w:space="1" w:color="auto"/>
          <w:right w:val="single" w:sz="4" w:space="4" w:color="auto"/>
        </w:pBdr>
        <w:tabs>
          <w:tab w:val="left" w:pos="3240"/>
          <w:tab w:val="left" w:pos="4320"/>
          <w:tab w:val="left" w:pos="5040"/>
          <w:tab w:val="left" w:pos="5400"/>
          <w:tab w:val="left" w:pos="6120"/>
          <w:tab w:val="left" w:pos="7920"/>
          <w:tab w:val="left" w:pos="10800"/>
        </w:tabs>
        <w:spacing w:line="360" w:lineRule="auto"/>
        <w:ind w:left="274" w:right="216"/>
        <w:jc w:val="both"/>
        <w:rPr>
          <w:rFonts w:ascii="Arial" w:hAnsi="Arial" w:cs="Arial"/>
        </w:rPr>
      </w:pPr>
      <w:r>
        <w:rPr>
          <w:rFonts w:ascii="Arial" w:hAnsi="Arial" w:cs="Arial"/>
        </w:rPr>
        <w:t xml:space="preserve">Monthly Salary: </w:t>
      </w:r>
      <w:r>
        <w:rPr>
          <w:rFonts w:ascii="Arial" w:hAnsi="Arial" w:cs="Arial"/>
          <w:u w:val="single"/>
        </w:rPr>
        <w:tab/>
        <w:t xml:space="preserve"> </w:t>
      </w:r>
      <w:r>
        <w:rPr>
          <w:rFonts w:ascii="Arial" w:hAnsi="Arial" w:cs="Arial"/>
        </w:rPr>
        <w:t xml:space="preserve"> Based on (Check one):</w:t>
      </w:r>
      <w:r>
        <w:rPr>
          <w:rFonts w:ascii="Arial" w:hAnsi="Arial" w:cs="Arial"/>
          <w:u w:val="single"/>
        </w:rPr>
        <w:tab/>
      </w:r>
      <w:r>
        <w:rPr>
          <w:rFonts w:ascii="Arial" w:hAnsi="Arial" w:cs="Arial"/>
        </w:rPr>
        <w:t xml:space="preserve"> 9-month rate</w:t>
      </w:r>
      <w:r>
        <w:rPr>
          <w:rFonts w:ascii="Arial" w:hAnsi="Arial" w:cs="Arial"/>
          <w:u w:val="words"/>
        </w:rPr>
        <w:t xml:space="preserve">  </w:t>
      </w:r>
      <w:r>
        <w:rPr>
          <w:rFonts w:ascii="Arial" w:hAnsi="Arial" w:cs="Arial"/>
          <w:u w:val="single"/>
        </w:rPr>
        <w:tab/>
      </w:r>
      <w:r>
        <w:rPr>
          <w:rFonts w:ascii="Arial" w:hAnsi="Arial" w:cs="Arial"/>
        </w:rPr>
        <w:t xml:space="preserve"> 12-month rate</w:t>
      </w:r>
      <w:r>
        <w:rPr>
          <w:rFonts w:ascii="Arial" w:hAnsi="Arial" w:cs="Arial"/>
        </w:rPr>
        <w:tab/>
      </w:r>
    </w:p>
    <w:p w14:paraId="15F95477" w14:textId="77777777" w:rsidR="00C83085" w:rsidRDefault="00C83085">
      <w:pPr>
        <w:pBdr>
          <w:top w:val="single" w:sz="4" w:space="1" w:color="auto"/>
          <w:left w:val="single" w:sz="4" w:space="4" w:color="auto"/>
          <w:bottom w:val="single" w:sz="4" w:space="1" w:color="auto"/>
          <w:right w:val="single" w:sz="4" w:space="4" w:color="auto"/>
        </w:pBdr>
        <w:tabs>
          <w:tab w:val="left" w:pos="1440"/>
          <w:tab w:val="left" w:pos="1800"/>
          <w:tab w:val="left" w:pos="4320"/>
          <w:tab w:val="left" w:pos="5040"/>
          <w:tab w:val="left" w:pos="5400"/>
          <w:tab w:val="left" w:pos="6120"/>
          <w:tab w:val="left" w:pos="7650"/>
          <w:tab w:val="left" w:pos="9360"/>
          <w:tab w:val="left" w:pos="10800"/>
        </w:tabs>
        <w:spacing w:line="360" w:lineRule="auto"/>
        <w:ind w:left="274" w:right="216"/>
        <w:jc w:val="both"/>
        <w:rPr>
          <w:rFonts w:ascii="Arial" w:hAnsi="Arial" w:cs="Arial"/>
          <w:u w:val="single"/>
        </w:rPr>
      </w:pPr>
      <w:r>
        <w:rPr>
          <w:rFonts w:ascii="Arial" w:hAnsi="Arial" w:cs="Arial"/>
        </w:rPr>
        <w:t xml:space="preserve">Department/Unit: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92A049E" w14:textId="77777777" w:rsidR="006F17C9" w:rsidRDefault="006F17C9" w:rsidP="002F15F6">
      <w:pPr>
        <w:tabs>
          <w:tab w:val="left" w:pos="4320"/>
          <w:tab w:val="left" w:pos="5040"/>
          <w:tab w:val="left" w:pos="5400"/>
          <w:tab w:val="left" w:pos="6120"/>
          <w:tab w:val="left" w:pos="7200"/>
          <w:tab w:val="left" w:pos="8640"/>
          <w:tab w:val="left" w:pos="10800"/>
        </w:tabs>
        <w:ind w:left="-90" w:right="216"/>
        <w:jc w:val="both"/>
        <w:rPr>
          <w:rFonts w:ascii="Arial" w:hAnsi="Arial" w:cs="Arial"/>
          <w:b/>
          <w:bCs/>
        </w:rPr>
      </w:pPr>
    </w:p>
    <w:p w14:paraId="7BFFDB64" w14:textId="77777777" w:rsidR="00C83085" w:rsidRPr="00A23707" w:rsidRDefault="00C83085" w:rsidP="002F15F6">
      <w:pPr>
        <w:tabs>
          <w:tab w:val="left" w:pos="4320"/>
          <w:tab w:val="left" w:pos="5040"/>
          <w:tab w:val="left" w:pos="5400"/>
          <w:tab w:val="left" w:pos="6120"/>
          <w:tab w:val="left" w:pos="7200"/>
          <w:tab w:val="left" w:pos="8640"/>
          <w:tab w:val="left" w:pos="10800"/>
        </w:tabs>
        <w:ind w:left="-90" w:right="216"/>
        <w:jc w:val="both"/>
      </w:pPr>
      <w:r w:rsidRPr="00A23707">
        <w:rPr>
          <w:b/>
          <w:bCs/>
        </w:rPr>
        <w:t>Sick-Leave Record</w:t>
      </w:r>
      <w:r w:rsidRPr="00A23707">
        <w:t xml:space="preserve"> (Provided by Payroll)</w:t>
      </w:r>
    </w:p>
    <w:p w14:paraId="21907BCC" w14:textId="77777777" w:rsidR="00C83085" w:rsidRPr="00A23707" w:rsidRDefault="00C83085" w:rsidP="00A23707">
      <w:pPr>
        <w:tabs>
          <w:tab w:val="left" w:pos="360"/>
          <w:tab w:val="left" w:pos="4320"/>
          <w:tab w:val="left" w:pos="5040"/>
          <w:tab w:val="left" w:pos="5400"/>
          <w:tab w:val="left" w:pos="6120"/>
          <w:tab w:val="left" w:pos="7200"/>
          <w:tab w:val="left" w:pos="8640"/>
          <w:tab w:val="left" w:pos="10800"/>
        </w:tabs>
        <w:ind w:left="-90" w:right="216"/>
        <w:jc w:val="both"/>
      </w:pPr>
      <w:r w:rsidRPr="00A23707">
        <w:rPr>
          <w:b/>
          <w:bCs/>
        </w:rPr>
        <w:tab/>
      </w:r>
      <w:r w:rsidRPr="00A23707">
        <w:t>Payable Balance_______________ Days (earned after 12/31/83 and before 01/01/98)</w:t>
      </w:r>
    </w:p>
    <w:p w14:paraId="3EEA0D50" w14:textId="77777777" w:rsidR="00C83085" w:rsidRPr="00A23707" w:rsidRDefault="00C83085" w:rsidP="002F15F6">
      <w:pPr>
        <w:tabs>
          <w:tab w:val="left" w:pos="1080"/>
          <w:tab w:val="left" w:pos="4320"/>
          <w:tab w:val="left" w:pos="5040"/>
          <w:tab w:val="left" w:pos="5400"/>
          <w:tab w:val="left" w:pos="6120"/>
          <w:tab w:val="left" w:pos="7200"/>
          <w:tab w:val="left" w:pos="8640"/>
          <w:tab w:val="left" w:pos="10800"/>
        </w:tabs>
        <w:ind w:left="-90" w:right="216"/>
        <w:jc w:val="both"/>
      </w:pPr>
    </w:p>
    <w:p w14:paraId="340D857D" w14:textId="77777777" w:rsidR="00C83085" w:rsidRPr="00A23707" w:rsidRDefault="00C83085" w:rsidP="002F15F6">
      <w:pPr>
        <w:pStyle w:val="Heading2"/>
        <w:ind w:left="-90"/>
        <w:rPr>
          <w:rFonts w:ascii="Times New Roman" w:hAnsi="Times New Roman" w:cs="Times New Roman"/>
        </w:rPr>
      </w:pPr>
      <w:r w:rsidRPr="00A23707">
        <w:rPr>
          <w:rFonts w:ascii="Times New Roman" w:hAnsi="Times New Roman" w:cs="Times New Roman"/>
        </w:rPr>
        <w:t>Calculations</w:t>
      </w:r>
    </w:p>
    <w:p w14:paraId="05C6D492" w14:textId="77777777" w:rsidR="00C83085" w:rsidRPr="00A23707" w:rsidRDefault="00C83085" w:rsidP="002F15F6">
      <w:pPr>
        <w:numPr>
          <w:ilvl w:val="0"/>
          <w:numId w:val="2"/>
        </w:numPr>
        <w:tabs>
          <w:tab w:val="left" w:pos="360"/>
        </w:tabs>
        <w:ind w:left="360"/>
      </w:pPr>
      <w:r w:rsidRPr="00A23707">
        <w:t>Unused sick leave days to be bought out:</w:t>
      </w:r>
    </w:p>
    <w:p w14:paraId="37D59572" w14:textId="77777777" w:rsidR="00C83085" w:rsidRPr="00A23707" w:rsidRDefault="00C83085" w:rsidP="006A79FE">
      <w:pPr>
        <w:numPr>
          <w:ilvl w:val="1"/>
          <w:numId w:val="2"/>
        </w:numPr>
        <w:tabs>
          <w:tab w:val="clear" w:pos="1440"/>
          <w:tab w:val="left" w:pos="720"/>
          <w:tab w:val="left" w:pos="1080"/>
          <w:tab w:val="left" w:pos="3420"/>
          <w:tab w:val="left" w:pos="3960"/>
          <w:tab w:val="left" w:pos="4680"/>
          <w:tab w:val="left" w:pos="5040"/>
          <w:tab w:val="left" w:pos="6480"/>
          <w:tab w:val="left" w:pos="7200"/>
        </w:tabs>
        <w:ind w:left="720"/>
      </w:pPr>
      <w:r w:rsidRPr="00A23707">
        <w:t>Payable Balance</w:t>
      </w:r>
      <w:r w:rsidR="00B91CD1">
        <w:t xml:space="preserve">  </w:t>
      </w:r>
      <w:r w:rsidR="00B91CD1" w:rsidRPr="00B91CD1">
        <w:rPr>
          <w:i/>
        </w:rPr>
        <w:t>divided by</w:t>
      </w:r>
      <w:r w:rsidR="00B91CD1">
        <w:t xml:space="preserve"> </w:t>
      </w:r>
      <w:r w:rsidRPr="00A23707">
        <w:t>2</w:t>
      </w:r>
      <w:r w:rsidRPr="00A23707">
        <w:tab/>
        <w:t>=</w:t>
      </w:r>
      <w:r w:rsidRPr="00A23707">
        <w:tab/>
      </w:r>
      <w:r w:rsidR="006A79FE">
        <w:tab/>
      </w:r>
      <w:r w:rsidR="006A79FE">
        <w:tab/>
      </w:r>
      <w:r w:rsidRPr="00A23707">
        <w:rPr>
          <w:u w:val="single"/>
        </w:rPr>
        <w:tab/>
      </w:r>
      <w:r w:rsidRPr="00A23707">
        <w:t xml:space="preserve">Days </w:t>
      </w:r>
      <w:r w:rsidRPr="00A23707">
        <w:tab/>
        <w:t>(A)</w:t>
      </w:r>
    </w:p>
    <w:p w14:paraId="17D2F6EE" w14:textId="77777777" w:rsidR="00C83085" w:rsidRPr="00A23707" w:rsidRDefault="00C83085" w:rsidP="002F15F6">
      <w:pPr>
        <w:tabs>
          <w:tab w:val="left" w:pos="1080"/>
        </w:tabs>
        <w:ind w:left="-90"/>
      </w:pPr>
    </w:p>
    <w:p w14:paraId="1357CB00" w14:textId="77777777" w:rsidR="00C83085" w:rsidRPr="00A23707" w:rsidRDefault="00C83085" w:rsidP="002F15F6">
      <w:pPr>
        <w:numPr>
          <w:ilvl w:val="0"/>
          <w:numId w:val="2"/>
        </w:numPr>
        <w:tabs>
          <w:tab w:val="left" w:pos="360"/>
          <w:tab w:val="left" w:pos="990"/>
        </w:tabs>
        <w:ind w:left="360"/>
      </w:pPr>
      <w:r w:rsidRPr="00A23707">
        <w:t>Sick Leave Buyout:</w:t>
      </w:r>
    </w:p>
    <w:p w14:paraId="2A137DDE" w14:textId="77777777" w:rsidR="00C83085" w:rsidRDefault="00C83085" w:rsidP="006A79FE">
      <w:pPr>
        <w:numPr>
          <w:ilvl w:val="1"/>
          <w:numId w:val="2"/>
        </w:numPr>
        <w:tabs>
          <w:tab w:val="clear" w:pos="1440"/>
          <w:tab w:val="num" w:pos="720"/>
          <w:tab w:val="left" w:pos="990"/>
          <w:tab w:val="left" w:pos="3420"/>
          <w:tab w:val="left" w:pos="3960"/>
          <w:tab w:val="left" w:pos="4680"/>
          <w:tab w:val="left" w:pos="5040"/>
          <w:tab w:val="left" w:pos="6480"/>
        </w:tabs>
        <w:ind w:left="720"/>
      </w:pPr>
      <w:r w:rsidRPr="00A23707">
        <w:t xml:space="preserve">(Monthly Salary </w:t>
      </w:r>
      <w:r w:rsidR="00B91CD1" w:rsidRPr="00B91CD1">
        <w:rPr>
          <w:i/>
        </w:rPr>
        <w:t>divided by</w:t>
      </w:r>
      <w:r w:rsidR="00B91CD1">
        <w:t xml:space="preserve"> </w:t>
      </w:r>
      <w:r w:rsidRPr="00A23707">
        <w:t xml:space="preserve">21.67)  </w:t>
      </w:r>
      <w:r w:rsidR="002F15F6" w:rsidRPr="00A23707">
        <w:tab/>
      </w:r>
      <w:r w:rsidR="006A79FE">
        <w:t>x    (A)</w:t>
      </w:r>
      <w:r w:rsidR="006A79FE">
        <w:tab/>
        <w:t>=</w:t>
      </w:r>
      <w:r w:rsidR="006A79FE">
        <w:tab/>
      </w:r>
      <w:r w:rsidRPr="00A23707">
        <w:rPr>
          <w:u w:val="single"/>
        </w:rPr>
        <w:tab/>
      </w:r>
      <w:r w:rsidRPr="00A23707">
        <w:tab/>
        <w:t>(B)</w:t>
      </w:r>
    </w:p>
    <w:p w14:paraId="48D07056" w14:textId="77777777" w:rsidR="006A79FE" w:rsidRPr="00A23707" w:rsidRDefault="006A79FE" w:rsidP="006A79FE">
      <w:pPr>
        <w:tabs>
          <w:tab w:val="num" w:pos="720"/>
          <w:tab w:val="left" w:pos="990"/>
          <w:tab w:val="left" w:pos="3420"/>
          <w:tab w:val="left" w:pos="3960"/>
          <w:tab w:val="left" w:pos="4680"/>
          <w:tab w:val="left" w:pos="5220"/>
        </w:tabs>
        <w:ind w:left="720"/>
      </w:pPr>
    </w:p>
    <w:p w14:paraId="7F72600A" w14:textId="77777777" w:rsidR="00C83085" w:rsidRPr="00A23707" w:rsidRDefault="00C83085" w:rsidP="002F15F6">
      <w:pPr>
        <w:numPr>
          <w:ilvl w:val="0"/>
          <w:numId w:val="2"/>
        </w:numPr>
        <w:tabs>
          <w:tab w:val="left" w:pos="360"/>
          <w:tab w:val="left" w:pos="990"/>
          <w:tab w:val="left" w:pos="3420"/>
          <w:tab w:val="left" w:pos="3960"/>
          <w:tab w:val="left" w:pos="4680"/>
          <w:tab w:val="left" w:pos="5040"/>
        </w:tabs>
        <w:ind w:left="360"/>
      </w:pPr>
      <w:r w:rsidRPr="00A23707">
        <w:t>Total amount allowed payable as earnings (to be paid in two payments):</w:t>
      </w:r>
    </w:p>
    <w:p w14:paraId="61DB66CD" w14:textId="77777777" w:rsidR="00C83085" w:rsidRPr="00A23707" w:rsidRDefault="00C83085" w:rsidP="006A79FE">
      <w:pPr>
        <w:numPr>
          <w:ilvl w:val="1"/>
          <w:numId w:val="2"/>
        </w:numPr>
        <w:tabs>
          <w:tab w:val="clear" w:pos="1440"/>
          <w:tab w:val="num" w:pos="720"/>
          <w:tab w:val="left" w:pos="990"/>
          <w:tab w:val="left" w:pos="3420"/>
          <w:tab w:val="left" w:pos="3960"/>
          <w:tab w:val="left" w:pos="4680"/>
          <w:tab w:val="left" w:pos="5040"/>
          <w:tab w:val="left" w:pos="6480"/>
          <w:tab w:val="left" w:pos="7200"/>
        </w:tabs>
        <w:spacing w:line="360" w:lineRule="auto"/>
        <w:ind w:left="720"/>
      </w:pPr>
      <w:r w:rsidRPr="00A23707">
        <w:t xml:space="preserve">Monthly Salary   x   </w:t>
      </w:r>
      <w:r w:rsidRPr="00A23707">
        <w:rPr>
          <w:b/>
          <w:bCs/>
        </w:rPr>
        <w:t>9</w:t>
      </w:r>
      <w:r w:rsidRPr="00A23707">
        <w:t xml:space="preserve"> Months  x </w:t>
      </w:r>
      <w:r w:rsidRPr="00A23707">
        <w:tab/>
        <w:t>0.20</w:t>
      </w:r>
      <w:r w:rsidRPr="00A23707">
        <w:tab/>
        <w:t>=</w:t>
      </w:r>
      <w:r w:rsidRPr="00A23707">
        <w:tab/>
      </w:r>
      <w:r w:rsidR="006A79FE">
        <w:tab/>
      </w:r>
      <w:r w:rsidRPr="00A23707">
        <w:rPr>
          <w:u w:val="single"/>
        </w:rPr>
        <w:tab/>
      </w:r>
      <w:r w:rsidRPr="00A23707">
        <w:tab/>
        <w:t>(C</w:t>
      </w:r>
      <w:r w:rsidRPr="00A23707">
        <w:rPr>
          <w:vertAlign w:val="superscript"/>
        </w:rPr>
        <w:t>9</w:t>
      </w:r>
      <w:r w:rsidRPr="00A23707">
        <w:t>)</w:t>
      </w:r>
    </w:p>
    <w:p w14:paraId="3903BA63" w14:textId="77777777" w:rsidR="00C83085" w:rsidRPr="00A23707" w:rsidRDefault="00C83085" w:rsidP="006A79FE">
      <w:pPr>
        <w:numPr>
          <w:ilvl w:val="1"/>
          <w:numId w:val="2"/>
        </w:numPr>
        <w:tabs>
          <w:tab w:val="clear" w:pos="1440"/>
          <w:tab w:val="num" w:pos="720"/>
          <w:tab w:val="left" w:pos="990"/>
          <w:tab w:val="left" w:pos="3420"/>
          <w:tab w:val="left" w:pos="3960"/>
          <w:tab w:val="left" w:pos="5040"/>
          <w:tab w:val="left" w:pos="6480"/>
          <w:tab w:val="left" w:pos="7200"/>
        </w:tabs>
        <w:spacing w:line="360" w:lineRule="auto"/>
        <w:ind w:left="720"/>
      </w:pPr>
      <w:r w:rsidRPr="00A23707">
        <w:t xml:space="preserve">Monthly Salary   x </w:t>
      </w:r>
      <w:r w:rsidRPr="00A23707">
        <w:rPr>
          <w:b/>
          <w:bCs/>
        </w:rPr>
        <w:t>12</w:t>
      </w:r>
      <w:r w:rsidRPr="00A23707">
        <w:t xml:space="preserve"> Months  x </w:t>
      </w:r>
      <w:r w:rsidRPr="00A23707">
        <w:tab/>
        <w:t>0.20</w:t>
      </w:r>
      <w:r w:rsidRPr="00A23707">
        <w:tab/>
        <w:t>=</w:t>
      </w:r>
      <w:r w:rsidRPr="00A23707">
        <w:tab/>
      </w:r>
      <w:r w:rsidRPr="00A23707">
        <w:rPr>
          <w:u w:val="single"/>
        </w:rPr>
        <w:tab/>
      </w:r>
      <w:r w:rsidRPr="00A23707">
        <w:tab/>
        <w:t>(C</w:t>
      </w:r>
      <w:r w:rsidRPr="00A23707">
        <w:rPr>
          <w:vertAlign w:val="superscript"/>
        </w:rPr>
        <w:t>12</w:t>
      </w:r>
      <w:r w:rsidRPr="00A23707">
        <w:t>)</w:t>
      </w:r>
    </w:p>
    <w:p w14:paraId="5F1241BA" w14:textId="77777777" w:rsidR="00C83085" w:rsidRPr="00A23707" w:rsidRDefault="00C83085" w:rsidP="002F15F6">
      <w:pPr>
        <w:tabs>
          <w:tab w:val="left" w:pos="360"/>
          <w:tab w:val="num" w:pos="720"/>
          <w:tab w:val="left" w:pos="990"/>
          <w:tab w:val="left" w:pos="3420"/>
          <w:tab w:val="left" w:pos="3960"/>
          <w:tab w:val="left" w:pos="4680"/>
          <w:tab w:val="left" w:pos="5040"/>
        </w:tabs>
        <w:ind w:left="360"/>
      </w:pPr>
    </w:p>
    <w:p w14:paraId="5A706DA3" w14:textId="77777777" w:rsidR="00C83085" w:rsidRPr="00A23707" w:rsidRDefault="00C83085" w:rsidP="002F15F6">
      <w:pPr>
        <w:numPr>
          <w:ilvl w:val="0"/>
          <w:numId w:val="2"/>
        </w:numPr>
        <w:tabs>
          <w:tab w:val="left" w:pos="360"/>
          <w:tab w:val="left" w:pos="990"/>
          <w:tab w:val="left" w:pos="3420"/>
          <w:tab w:val="left" w:pos="3960"/>
          <w:tab w:val="left" w:pos="4680"/>
          <w:tab w:val="left" w:pos="5040"/>
        </w:tabs>
        <w:ind w:left="360"/>
      </w:pPr>
      <w:r w:rsidRPr="00A23707">
        <w:t xml:space="preserve">Employee’s requested portion of sick leave buyout to be paid as earnings </w:t>
      </w:r>
    </w:p>
    <w:p w14:paraId="262AE3BA" w14:textId="77777777" w:rsidR="00C83085" w:rsidRPr="00A23707" w:rsidRDefault="00C83085" w:rsidP="002F15F6">
      <w:pPr>
        <w:numPr>
          <w:ilvl w:val="1"/>
          <w:numId w:val="2"/>
        </w:numPr>
        <w:tabs>
          <w:tab w:val="clear" w:pos="1440"/>
          <w:tab w:val="num" w:pos="720"/>
          <w:tab w:val="left" w:pos="990"/>
          <w:tab w:val="left" w:pos="3420"/>
          <w:tab w:val="left" w:pos="3960"/>
          <w:tab w:val="left" w:pos="4680"/>
          <w:tab w:val="left" w:pos="5040"/>
        </w:tabs>
        <w:ind w:left="720"/>
      </w:pPr>
      <w:r w:rsidRPr="00A23707">
        <w:t>If the employee has less than two years remaining for retirement, only one year can be credited as salary earnings.</w:t>
      </w:r>
    </w:p>
    <w:p w14:paraId="566F246B" w14:textId="77777777" w:rsidR="00C83085" w:rsidRPr="00A23707" w:rsidRDefault="00C83085" w:rsidP="002F15F6">
      <w:pPr>
        <w:numPr>
          <w:ilvl w:val="1"/>
          <w:numId w:val="2"/>
        </w:numPr>
        <w:tabs>
          <w:tab w:val="clear" w:pos="1440"/>
          <w:tab w:val="num" w:pos="720"/>
          <w:tab w:val="left" w:pos="990"/>
          <w:tab w:val="left" w:pos="3420"/>
          <w:tab w:val="left" w:pos="3960"/>
          <w:tab w:val="left" w:pos="4680"/>
          <w:tab w:val="left" w:pos="5040"/>
        </w:tabs>
        <w:ind w:left="720"/>
      </w:pPr>
      <w:r w:rsidRPr="00A23707">
        <w:t xml:space="preserve">Each year the payout will be calculated. The payout for the second year will be based upon any salary increases and the balance of unpaid compensable days remaining. </w:t>
      </w:r>
    </w:p>
    <w:p w14:paraId="00D51283" w14:textId="77777777" w:rsidR="00C83085" w:rsidRPr="00A23707" w:rsidRDefault="00C83085" w:rsidP="002F15F6">
      <w:pPr>
        <w:tabs>
          <w:tab w:val="num" w:pos="720"/>
          <w:tab w:val="left" w:pos="990"/>
          <w:tab w:val="left" w:pos="3420"/>
          <w:tab w:val="left" w:pos="3960"/>
          <w:tab w:val="left" w:pos="4320"/>
          <w:tab w:val="left" w:pos="5040"/>
        </w:tabs>
        <w:ind w:left="720"/>
      </w:pPr>
      <w:r w:rsidRPr="00A23707">
        <w:t>(</w:t>
      </w:r>
      <w:r w:rsidRPr="006A79FE">
        <w:rPr>
          <w:i/>
        </w:rPr>
        <w:t>May not exceed “C”</w:t>
      </w:r>
      <w:r w:rsidRPr="00A23707">
        <w:t>):</w:t>
      </w:r>
      <w:r w:rsidR="002F15F6" w:rsidRPr="00A23707">
        <w:t xml:space="preserve"> </w:t>
      </w:r>
      <w:r w:rsidR="00A23707" w:rsidRPr="00A23707">
        <w:t xml:space="preserve">  </w:t>
      </w:r>
      <w:r w:rsidRPr="00A23707">
        <w:rPr>
          <w:u w:val="single"/>
        </w:rPr>
        <w:tab/>
      </w:r>
      <w:r w:rsidRPr="00A23707">
        <w:rPr>
          <w:u w:val="single"/>
        </w:rPr>
        <w:tab/>
      </w:r>
      <w:r w:rsidR="002F15F6" w:rsidRPr="00A23707">
        <w:t xml:space="preserve">  </w:t>
      </w:r>
      <w:r w:rsidR="002F15F6" w:rsidRPr="00A23707">
        <w:tab/>
      </w:r>
      <w:r w:rsidRPr="00A23707">
        <w:t>(D)</w:t>
      </w:r>
      <w:r w:rsidR="002F15F6" w:rsidRPr="00A23707">
        <w:t xml:space="preserve"> </w:t>
      </w:r>
      <w:r w:rsidRPr="00A23707">
        <w:t>Year One Payout (date to</w:t>
      </w:r>
      <w:r w:rsidR="002F15F6" w:rsidRPr="00A23707">
        <w:t xml:space="preserve"> </w:t>
      </w:r>
      <w:r w:rsidRPr="00A23707">
        <w:t>be paid:</w:t>
      </w:r>
      <w:r w:rsidR="00A23707">
        <w:t xml:space="preserve">  </w:t>
      </w:r>
      <w:r w:rsidRPr="00A23707">
        <w:t>___________</w:t>
      </w:r>
      <w:r w:rsidR="002F15F6" w:rsidRPr="00A23707">
        <w:t>__</w:t>
      </w:r>
      <w:r w:rsidRPr="00A23707">
        <w:t>____)</w:t>
      </w:r>
    </w:p>
    <w:p w14:paraId="0933E5D0" w14:textId="77777777" w:rsidR="00C83085" w:rsidRPr="00A23707" w:rsidRDefault="00A23707" w:rsidP="00A23707">
      <w:pPr>
        <w:tabs>
          <w:tab w:val="left" w:pos="990"/>
          <w:tab w:val="left" w:pos="2700"/>
          <w:tab w:val="left" w:pos="3960"/>
          <w:tab w:val="left" w:pos="4680"/>
          <w:tab w:val="left" w:pos="5040"/>
        </w:tabs>
        <w:ind w:left="360"/>
      </w:pPr>
      <w:r w:rsidRPr="00A23707">
        <w:tab/>
      </w:r>
      <w:r w:rsidRPr="00A23707">
        <w:tab/>
      </w:r>
      <w:r>
        <w:t>____________</w:t>
      </w:r>
      <w:r>
        <w:tab/>
      </w:r>
      <w:r w:rsidR="00C83085" w:rsidRPr="00A23707">
        <w:tab/>
        <w:t>Year Two Payout (date to be paid: _________________)</w:t>
      </w:r>
    </w:p>
    <w:p w14:paraId="27041536" w14:textId="77777777" w:rsidR="00C83085" w:rsidRPr="00A23707" w:rsidRDefault="00C83085" w:rsidP="002F15F6">
      <w:pPr>
        <w:tabs>
          <w:tab w:val="left" w:pos="360"/>
          <w:tab w:val="num" w:pos="720"/>
          <w:tab w:val="left" w:pos="990"/>
          <w:tab w:val="left" w:pos="3420"/>
          <w:tab w:val="left" w:pos="3960"/>
          <w:tab w:val="left" w:pos="4680"/>
          <w:tab w:val="left" w:pos="5040"/>
        </w:tabs>
        <w:ind w:left="360"/>
      </w:pPr>
    </w:p>
    <w:p w14:paraId="62AE83E2" w14:textId="77777777" w:rsidR="00C83085" w:rsidRPr="00A23707" w:rsidRDefault="00C83085" w:rsidP="002F15F6">
      <w:pPr>
        <w:numPr>
          <w:ilvl w:val="0"/>
          <w:numId w:val="2"/>
        </w:numPr>
        <w:tabs>
          <w:tab w:val="left" w:pos="360"/>
          <w:tab w:val="left" w:pos="990"/>
          <w:tab w:val="left" w:pos="3420"/>
          <w:tab w:val="left" w:pos="3960"/>
          <w:tab w:val="left" w:pos="4680"/>
          <w:tab w:val="left" w:pos="5040"/>
        </w:tabs>
        <w:ind w:left="360"/>
      </w:pPr>
      <w:r w:rsidRPr="00A23707">
        <w:t>Portion of sick leave buyout to be paid to employee as non-earnings:</w:t>
      </w:r>
    </w:p>
    <w:p w14:paraId="5C064D54" w14:textId="77777777" w:rsidR="00C83085" w:rsidRPr="00A23707" w:rsidRDefault="002F15F6" w:rsidP="002F15F6">
      <w:pPr>
        <w:tabs>
          <w:tab w:val="left" w:pos="360"/>
          <w:tab w:val="num" w:pos="720"/>
          <w:tab w:val="left" w:pos="990"/>
          <w:tab w:val="left" w:pos="2880"/>
          <w:tab w:val="left" w:pos="3420"/>
          <w:tab w:val="left" w:pos="3960"/>
          <w:tab w:val="left" w:pos="4320"/>
          <w:tab w:val="left" w:pos="4680"/>
          <w:tab w:val="left" w:pos="5040"/>
        </w:tabs>
        <w:ind w:left="360"/>
      </w:pPr>
      <w:r w:rsidRPr="00A23707">
        <w:t xml:space="preserve"> </w:t>
      </w:r>
      <w:r w:rsidRPr="00A23707">
        <w:tab/>
        <w:t xml:space="preserve">(B) - (D) </w:t>
      </w:r>
      <w:r w:rsidR="00C83085" w:rsidRPr="00A23707">
        <w:t>=</w:t>
      </w:r>
      <w:r w:rsidRPr="00A23707">
        <w:t xml:space="preserve"> </w:t>
      </w:r>
      <w:r w:rsidR="00C83085" w:rsidRPr="00A23707">
        <w:rPr>
          <w:u w:val="single"/>
        </w:rPr>
        <w:tab/>
      </w:r>
      <w:r w:rsidR="00C83085" w:rsidRPr="00A23707">
        <w:rPr>
          <w:u w:val="single"/>
        </w:rPr>
        <w:tab/>
      </w:r>
      <w:r w:rsidRPr="00A23707">
        <w:rPr>
          <w:u w:val="single"/>
        </w:rPr>
        <w:tab/>
      </w:r>
      <w:r w:rsidRPr="00A23707">
        <w:tab/>
      </w:r>
      <w:r w:rsidR="00C83085" w:rsidRPr="00A23707">
        <w:t>(E) Balance after compensable</w:t>
      </w:r>
      <w:r w:rsidRPr="00A23707">
        <w:t xml:space="preserve"> </w:t>
      </w:r>
      <w:r w:rsidR="00C83085" w:rsidRPr="00A23707">
        <w:t>days have been deducted</w:t>
      </w:r>
      <w:r w:rsidRPr="00A23707">
        <w:t>.</w:t>
      </w:r>
    </w:p>
    <w:p w14:paraId="78D177F6" w14:textId="77777777" w:rsidR="00C83085" w:rsidRPr="00A23707" w:rsidRDefault="00C83085">
      <w:pPr>
        <w:tabs>
          <w:tab w:val="left" w:pos="720"/>
          <w:tab w:val="left" w:pos="2880"/>
          <w:tab w:val="left" w:pos="3420"/>
          <w:tab w:val="left" w:pos="3960"/>
          <w:tab w:val="left" w:pos="4680"/>
          <w:tab w:val="left" w:pos="5040"/>
        </w:tabs>
        <w:ind w:left="720"/>
      </w:pPr>
    </w:p>
    <w:p w14:paraId="16F42084" w14:textId="77777777" w:rsidR="00C83085" w:rsidRDefault="00C83085">
      <w:pPr>
        <w:pBdr>
          <w:top w:val="single" w:sz="4" w:space="1" w:color="auto"/>
          <w:left w:val="single" w:sz="4" w:space="4" w:color="auto"/>
          <w:bottom w:val="single" w:sz="4" w:space="1" w:color="auto"/>
          <w:right w:val="single" w:sz="4" w:space="4" w:color="auto"/>
        </w:pBdr>
        <w:tabs>
          <w:tab w:val="left" w:pos="2880"/>
          <w:tab w:val="left" w:pos="3420"/>
          <w:tab w:val="left" w:pos="3960"/>
          <w:tab w:val="left" w:pos="4680"/>
          <w:tab w:val="left" w:pos="5040"/>
        </w:tabs>
        <w:rPr>
          <w:rFonts w:ascii="Arial" w:hAnsi="Arial" w:cs="Arial"/>
        </w:rPr>
      </w:pPr>
    </w:p>
    <w:p w14:paraId="2E901D14" w14:textId="77777777" w:rsidR="00C83085" w:rsidRDefault="00C83085">
      <w:pPr>
        <w:pBdr>
          <w:top w:val="single" w:sz="4" w:space="1" w:color="auto"/>
          <w:left w:val="single" w:sz="4" w:space="4" w:color="auto"/>
          <w:bottom w:val="single" w:sz="4" w:space="1" w:color="auto"/>
          <w:right w:val="single" w:sz="4" w:space="4" w:color="auto"/>
        </w:pBdr>
        <w:tabs>
          <w:tab w:val="left" w:pos="2880"/>
          <w:tab w:val="left" w:pos="3420"/>
          <w:tab w:val="left" w:pos="3960"/>
          <w:tab w:val="left" w:pos="4680"/>
          <w:tab w:val="left" w:pos="5040"/>
        </w:tabs>
        <w:rPr>
          <w:rFonts w:ascii="Arial" w:hAnsi="Arial" w:cs="Arial"/>
          <w:u w:val="single"/>
        </w:rPr>
      </w:pPr>
      <w:r>
        <w:rPr>
          <w:rFonts w:ascii="Arial" w:hAnsi="Arial" w:cs="Arial"/>
        </w:rPr>
        <w:t>Faculty Signature: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2F15F6">
        <w:rPr>
          <w:rFonts w:ascii="Arial" w:hAnsi="Arial" w:cs="Arial"/>
          <w:u w:val="single"/>
        </w:rPr>
        <w:tab/>
      </w:r>
      <w:r>
        <w:rPr>
          <w:rFonts w:ascii="Arial" w:hAnsi="Arial" w:cs="Arial"/>
          <w:u w:val="single"/>
        </w:rPr>
        <w:tab/>
      </w:r>
      <w:r w:rsidR="002F15F6">
        <w:rPr>
          <w:rFonts w:ascii="Arial" w:hAnsi="Arial" w:cs="Arial"/>
          <w:u w:val="single"/>
        </w:rPr>
        <w:tab/>
      </w:r>
      <w:r>
        <w:rPr>
          <w:rFonts w:ascii="Arial" w:hAnsi="Arial" w:cs="Arial"/>
          <w:u w:val="single"/>
        </w:rPr>
        <w:tab/>
      </w:r>
      <w:r>
        <w:rPr>
          <w:rFonts w:ascii="Arial" w:hAnsi="Arial" w:cs="Arial"/>
        </w:rPr>
        <w:t xml:space="preserve">   Date: </w:t>
      </w:r>
      <w:r>
        <w:rPr>
          <w:rFonts w:ascii="Arial" w:hAnsi="Arial" w:cs="Arial"/>
          <w:u w:val="single"/>
        </w:rPr>
        <w:tab/>
      </w:r>
      <w:r>
        <w:rPr>
          <w:rFonts w:ascii="Arial" w:hAnsi="Arial" w:cs="Arial"/>
          <w:u w:val="single"/>
        </w:rPr>
        <w:tab/>
      </w:r>
      <w:r>
        <w:rPr>
          <w:rFonts w:ascii="Arial" w:hAnsi="Arial" w:cs="Arial"/>
          <w:u w:val="single"/>
        </w:rPr>
        <w:tab/>
      </w:r>
    </w:p>
    <w:p w14:paraId="69B859C9" w14:textId="77777777" w:rsidR="00C83085" w:rsidRDefault="00C83085">
      <w:pPr>
        <w:pBdr>
          <w:top w:val="single" w:sz="4" w:space="1" w:color="auto"/>
          <w:left w:val="single" w:sz="4" w:space="4" w:color="auto"/>
          <w:bottom w:val="single" w:sz="4" w:space="1" w:color="auto"/>
          <w:right w:val="single" w:sz="4" w:space="4" w:color="auto"/>
        </w:pBdr>
        <w:tabs>
          <w:tab w:val="left" w:pos="2880"/>
          <w:tab w:val="left" w:pos="3420"/>
          <w:tab w:val="left" w:pos="3960"/>
          <w:tab w:val="left" w:pos="4680"/>
          <w:tab w:val="left" w:pos="5040"/>
        </w:tabs>
        <w:rPr>
          <w:rFonts w:ascii="Arial" w:hAnsi="Arial" w:cs="Arial"/>
          <w:u w:val="single"/>
        </w:rPr>
      </w:pPr>
    </w:p>
    <w:p w14:paraId="605965D5" w14:textId="77777777" w:rsidR="00C83085" w:rsidRDefault="00C83085">
      <w:pPr>
        <w:pBdr>
          <w:top w:val="single" w:sz="4" w:space="1" w:color="auto"/>
          <w:left w:val="single" w:sz="4" w:space="4" w:color="auto"/>
          <w:bottom w:val="single" w:sz="4" w:space="1" w:color="auto"/>
          <w:right w:val="single" w:sz="4" w:space="4" w:color="auto"/>
        </w:pBdr>
        <w:tabs>
          <w:tab w:val="left" w:pos="2880"/>
          <w:tab w:val="left" w:pos="3420"/>
          <w:tab w:val="left" w:pos="3960"/>
          <w:tab w:val="left" w:pos="4680"/>
          <w:tab w:val="left" w:pos="5040"/>
        </w:tabs>
        <w:rPr>
          <w:rFonts w:ascii="Arial" w:hAnsi="Arial" w:cs="Arial"/>
        </w:rPr>
      </w:pPr>
      <w:r>
        <w:rPr>
          <w:rFonts w:ascii="Arial" w:hAnsi="Arial" w:cs="Arial"/>
        </w:rPr>
        <w:t xml:space="preserve">Payroll Verification: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2F15F6">
        <w:rPr>
          <w:rFonts w:ascii="Arial" w:hAnsi="Arial" w:cs="Arial"/>
          <w:u w:val="single"/>
        </w:rPr>
        <w:tab/>
      </w:r>
      <w:r w:rsidR="002F15F6">
        <w:rPr>
          <w:rFonts w:ascii="Arial" w:hAnsi="Arial" w:cs="Arial"/>
          <w:u w:val="single"/>
        </w:rPr>
        <w:tab/>
      </w:r>
      <w:r>
        <w:rPr>
          <w:rFonts w:ascii="Arial" w:hAnsi="Arial" w:cs="Arial"/>
          <w:u w:val="single"/>
        </w:rPr>
        <w:tab/>
      </w:r>
      <w:r>
        <w:rPr>
          <w:rFonts w:ascii="Arial" w:hAnsi="Arial" w:cs="Arial"/>
        </w:rPr>
        <w:t xml:space="preserve">  Date: </w:t>
      </w:r>
      <w:r>
        <w:rPr>
          <w:rFonts w:ascii="Arial" w:hAnsi="Arial" w:cs="Arial"/>
          <w:u w:val="single"/>
        </w:rPr>
        <w:tab/>
      </w:r>
      <w:r>
        <w:rPr>
          <w:rFonts w:ascii="Arial" w:hAnsi="Arial" w:cs="Arial"/>
          <w:u w:val="single"/>
        </w:rPr>
        <w:tab/>
      </w:r>
      <w:r>
        <w:rPr>
          <w:rFonts w:ascii="Arial" w:hAnsi="Arial" w:cs="Arial"/>
          <w:u w:val="single"/>
        </w:rPr>
        <w:tab/>
      </w:r>
    </w:p>
    <w:p w14:paraId="60A49935" w14:textId="77777777" w:rsidR="00C83085" w:rsidRDefault="00C83085">
      <w:pPr>
        <w:pBdr>
          <w:top w:val="single" w:sz="4" w:space="1" w:color="auto"/>
          <w:left w:val="single" w:sz="4" w:space="4" w:color="auto"/>
          <w:bottom w:val="single" w:sz="4" w:space="1" w:color="auto"/>
          <w:right w:val="single" w:sz="4" w:space="4" w:color="auto"/>
        </w:pBdr>
        <w:tabs>
          <w:tab w:val="left" w:pos="2880"/>
          <w:tab w:val="left" w:pos="3420"/>
          <w:tab w:val="left" w:pos="3960"/>
          <w:tab w:val="left" w:pos="4680"/>
          <w:tab w:val="left" w:pos="5040"/>
        </w:tabs>
        <w:rPr>
          <w:rFonts w:ascii="Arial" w:hAnsi="Arial" w:cs="Arial"/>
        </w:rPr>
      </w:pPr>
    </w:p>
    <w:p w14:paraId="2596779F" w14:textId="77777777" w:rsidR="00C83085" w:rsidRDefault="00C83085">
      <w:pPr>
        <w:pBdr>
          <w:top w:val="single" w:sz="4" w:space="1" w:color="auto"/>
          <w:left w:val="single" w:sz="4" w:space="4" w:color="auto"/>
          <w:bottom w:val="single" w:sz="4" w:space="1" w:color="auto"/>
          <w:right w:val="single" w:sz="4" w:space="4" w:color="auto"/>
        </w:pBdr>
        <w:tabs>
          <w:tab w:val="left" w:pos="2880"/>
          <w:tab w:val="left" w:pos="3420"/>
          <w:tab w:val="left" w:pos="3960"/>
          <w:tab w:val="left" w:pos="4680"/>
          <w:tab w:val="left" w:pos="5040"/>
        </w:tabs>
        <w:rPr>
          <w:rFonts w:ascii="Arial" w:hAnsi="Arial" w:cs="Arial"/>
          <w:u w:val="single"/>
        </w:rPr>
      </w:pPr>
      <w:r>
        <w:rPr>
          <w:rFonts w:ascii="Arial" w:hAnsi="Arial" w:cs="Arial"/>
        </w:rPr>
        <w:t xml:space="preserve">Contract Administration Receipt: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2F15F6">
        <w:rPr>
          <w:rFonts w:ascii="Arial" w:hAnsi="Arial" w:cs="Arial"/>
          <w:u w:val="single"/>
        </w:rPr>
        <w:tab/>
      </w:r>
      <w:r w:rsidR="002F15F6">
        <w:rPr>
          <w:rFonts w:ascii="Arial" w:hAnsi="Arial" w:cs="Arial"/>
          <w:u w:val="single"/>
        </w:rPr>
        <w:tab/>
      </w:r>
      <w:r>
        <w:rPr>
          <w:rFonts w:ascii="Arial" w:hAnsi="Arial" w:cs="Arial"/>
          <w:u w:val="single"/>
        </w:rPr>
        <w:tab/>
      </w:r>
      <w:r>
        <w:rPr>
          <w:rFonts w:ascii="Arial" w:hAnsi="Arial" w:cs="Arial"/>
        </w:rPr>
        <w:t xml:space="preserve">  Date:  </w:t>
      </w:r>
      <w:r>
        <w:rPr>
          <w:rFonts w:ascii="Arial" w:hAnsi="Arial" w:cs="Arial"/>
          <w:u w:val="single"/>
        </w:rPr>
        <w:tab/>
      </w:r>
      <w:r>
        <w:rPr>
          <w:rFonts w:ascii="Arial" w:hAnsi="Arial" w:cs="Arial"/>
          <w:u w:val="single"/>
        </w:rPr>
        <w:tab/>
      </w:r>
      <w:r>
        <w:rPr>
          <w:rFonts w:ascii="Arial" w:hAnsi="Arial" w:cs="Arial"/>
          <w:u w:val="single"/>
        </w:rPr>
        <w:tab/>
      </w:r>
    </w:p>
    <w:sectPr w:rsidR="00C83085" w:rsidSect="002F15F6">
      <w:footerReference w:type="default" r:id="rId7"/>
      <w:type w:val="continuous"/>
      <w:pgSz w:w="12240" w:h="15840" w:code="1"/>
      <w:pgMar w:top="900" w:right="1008" w:bottom="900" w:left="1008" w:header="1296" w:footer="366"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E2A1D" w14:textId="77777777" w:rsidR="00220C1E" w:rsidRDefault="00220C1E">
      <w:r>
        <w:separator/>
      </w:r>
    </w:p>
  </w:endnote>
  <w:endnote w:type="continuationSeparator" w:id="0">
    <w:p w14:paraId="0712F2FD" w14:textId="77777777" w:rsidR="00220C1E" w:rsidRDefault="0022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B250A" w14:textId="4D697F4A" w:rsidR="002F15F6" w:rsidRDefault="00C71610" w:rsidP="002F15F6">
    <w:pPr>
      <w:tabs>
        <w:tab w:val="left" w:pos="2880"/>
        <w:tab w:val="left" w:pos="3420"/>
        <w:tab w:val="left" w:pos="3960"/>
        <w:tab w:val="left" w:pos="4680"/>
        <w:tab w:val="left" w:pos="5040"/>
      </w:tabs>
      <w:rPr>
        <w:rFonts w:ascii="Arial" w:hAnsi="Arial" w:cs="Arial"/>
        <w:sz w:val="18"/>
        <w:szCs w:val="18"/>
      </w:rPr>
    </w:pPr>
    <w:r>
      <w:rPr>
        <w:sz w:val="18"/>
        <w:szCs w:val="18"/>
      </w:rPr>
      <w:fldChar w:fldCharType="begin"/>
    </w:r>
    <w:r w:rsidR="00C83085">
      <w:rPr>
        <w:sz w:val="18"/>
        <w:szCs w:val="18"/>
      </w:rPr>
      <w:instrText xml:space="preserve"> DATE \@ "M/d/yyyy" </w:instrText>
    </w:r>
    <w:r>
      <w:rPr>
        <w:sz w:val="18"/>
        <w:szCs w:val="18"/>
      </w:rPr>
      <w:fldChar w:fldCharType="separate"/>
    </w:r>
    <w:r w:rsidR="00EE6589">
      <w:rPr>
        <w:noProof/>
        <w:sz w:val="18"/>
        <w:szCs w:val="18"/>
      </w:rPr>
      <w:t>8/25/2021</w:t>
    </w:r>
    <w:r>
      <w:rPr>
        <w:sz w:val="18"/>
        <w:szCs w:val="18"/>
      </w:rPr>
      <w:fldChar w:fldCharType="end"/>
    </w:r>
    <w:r w:rsidR="00C83085">
      <w:t xml:space="preserve"> </w:t>
    </w:r>
    <w:r w:rsidR="00C83085" w:rsidRPr="002F15F6">
      <w:rPr>
        <w:sz w:val="18"/>
        <w:szCs w:val="18"/>
      </w:rPr>
      <w:t>Revised</w:t>
    </w:r>
    <w:r w:rsidR="002F15F6" w:rsidRPr="002F15F6">
      <w:rPr>
        <w:sz w:val="18"/>
        <w:szCs w:val="18"/>
      </w:rPr>
      <w:t xml:space="preserve">  </w:t>
    </w:r>
    <w:r w:rsidR="002F15F6" w:rsidRPr="002F15F6">
      <w:rPr>
        <w:rFonts w:ascii="Arial" w:hAnsi="Arial" w:cs="Arial"/>
        <w:sz w:val="18"/>
        <w:szCs w:val="18"/>
      </w:rPr>
      <w:t>Copies will be sent to:  Human Resources, Contract Administration, the Budget Office and the employee.</w:t>
    </w:r>
  </w:p>
  <w:p w14:paraId="1828EB85" w14:textId="77777777" w:rsidR="00C83085" w:rsidRDefault="00C83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10372" w14:textId="77777777" w:rsidR="00220C1E" w:rsidRDefault="00220C1E">
      <w:r>
        <w:separator/>
      </w:r>
    </w:p>
  </w:footnote>
  <w:footnote w:type="continuationSeparator" w:id="0">
    <w:p w14:paraId="3610F748" w14:textId="77777777" w:rsidR="00220C1E" w:rsidRDefault="00220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C0A0B"/>
    <w:multiLevelType w:val="hybridMultilevel"/>
    <w:tmpl w:val="F2D68A1A"/>
    <w:lvl w:ilvl="0" w:tplc="0409000F">
      <w:start w:val="1"/>
      <w:numFmt w:val="decimal"/>
      <w:lvlText w:val="%1."/>
      <w:lvlJc w:val="left"/>
      <w:pPr>
        <w:tabs>
          <w:tab w:val="num" w:pos="2985"/>
        </w:tabs>
        <w:ind w:left="2985" w:hanging="360"/>
      </w:pPr>
    </w:lvl>
    <w:lvl w:ilvl="1" w:tplc="04090019">
      <w:start w:val="1"/>
      <w:numFmt w:val="lowerLetter"/>
      <w:lvlText w:val="%2."/>
      <w:lvlJc w:val="left"/>
      <w:pPr>
        <w:tabs>
          <w:tab w:val="num" w:pos="3705"/>
        </w:tabs>
        <w:ind w:left="3705" w:hanging="360"/>
      </w:pPr>
    </w:lvl>
    <w:lvl w:ilvl="2" w:tplc="0409001B">
      <w:start w:val="1"/>
      <w:numFmt w:val="lowerRoman"/>
      <w:lvlText w:val="%3."/>
      <w:lvlJc w:val="right"/>
      <w:pPr>
        <w:tabs>
          <w:tab w:val="num" w:pos="4425"/>
        </w:tabs>
        <w:ind w:left="4425" w:hanging="180"/>
      </w:pPr>
    </w:lvl>
    <w:lvl w:ilvl="3" w:tplc="0409000F">
      <w:start w:val="1"/>
      <w:numFmt w:val="decimal"/>
      <w:lvlText w:val="%4."/>
      <w:lvlJc w:val="left"/>
      <w:pPr>
        <w:tabs>
          <w:tab w:val="num" w:pos="5145"/>
        </w:tabs>
        <w:ind w:left="5145" w:hanging="360"/>
      </w:pPr>
    </w:lvl>
    <w:lvl w:ilvl="4" w:tplc="04090019">
      <w:start w:val="1"/>
      <w:numFmt w:val="lowerLetter"/>
      <w:lvlText w:val="%5."/>
      <w:lvlJc w:val="left"/>
      <w:pPr>
        <w:tabs>
          <w:tab w:val="num" w:pos="5865"/>
        </w:tabs>
        <w:ind w:left="5865" w:hanging="360"/>
      </w:pPr>
    </w:lvl>
    <w:lvl w:ilvl="5" w:tplc="0409001B">
      <w:start w:val="1"/>
      <w:numFmt w:val="lowerRoman"/>
      <w:lvlText w:val="%6."/>
      <w:lvlJc w:val="right"/>
      <w:pPr>
        <w:tabs>
          <w:tab w:val="num" w:pos="6585"/>
        </w:tabs>
        <w:ind w:left="6585" w:hanging="180"/>
      </w:pPr>
    </w:lvl>
    <w:lvl w:ilvl="6" w:tplc="0409000F">
      <w:start w:val="1"/>
      <w:numFmt w:val="decimal"/>
      <w:lvlText w:val="%7."/>
      <w:lvlJc w:val="left"/>
      <w:pPr>
        <w:tabs>
          <w:tab w:val="num" w:pos="7305"/>
        </w:tabs>
        <w:ind w:left="7305" w:hanging="360"/>
      </w:pPr>
    </w:lvl>
    <w:lvl w:ilvl="7" w:tplc="04090019">
      <w:start w:val="1"/>
      <w:numFmt w:val="lowerLetter"/>
      <w:lvlText w:val="%8."/>
      <w:lvlJc w:val="left"/>
      <w:pPr>
        <w:tabs>
          <w:tab w:val="num" w:pos="8025"/>
        </w:tabs>
        <w:ind w:left="8025" w:hanging="360"/>
      </w:pPr>
    </w:lvl>
    <w:lvl w:ilvl="8" w:tplc="0409001B">
      <w:start w:val="1"/>
      <w:numFmt w:val="lowerRoman"/>
      <w:lvlText w:val="%9."/>
      <w:lvlJc w:val="right"/>
      <w:pPr>
        <w:tabs>
          <w:tab w:val="num" w:pos="8745"/>
        </w:tabs>
        <w:ind w:left="8745" w:hanging="180"/>
      </w:pPr>
    </w:lvl>
  </w:abstractNum>
  <w:abstractNum w:abstractNumId="1" w15:restartNumberingAfterBreak="0">
    <w:nsid w:val="490D39C4"/>
    <w:multiLevelType w:val="hybridMultilevel"/>
    <w:tmpl w:val="CAC43D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085"/>
    <w:rsid w:val="00003413"/>
    <w:rsid w:val="00220C1E"/>
    <w:rsid w:val="002F15F6"/>
    <w:rsid w:val="003C0F88"/>
    <w:rsid w:val="00664DF6"/>
    <w:rsid w:val="00696090"/>
    <w:rsid w:val="006A79FE"/>
    <w:rsid w:val="006F17C9"/>
    <w:rsid w:val="006F222D"/>
    <w:rsid w:val="00866A71"/>
    <w:rsid w:val="008E317A"/>
    <w:rsid w:val="00A23707"/>
    <w:rsid w:val="00A74BEA"/>
    <w:rsid w:val="00AC2E85"/>
    <w:rsid w:val="00B2157B"/>
    <w:rsid w:val="00B91CD1"/>
    <w:rsid w:val="00C075DB"/>
    <w:rsid w:val="00C71610"/>
    <w:rsid w:val="00C83085"/>
    <w:rsid w:val="00D31193"/>
    <w:rsid w:val="00EE6589"/>
    <w:rsid w:val="00F20BE4"/>
    <w:rsid w:val="00F63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D10BF4"/>
  <w15:docId w15:val="{7949B802-57D5-0E42-8BE6-A34D1C4A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tabs>
        <w:tab w:val="left" w:pos="1080"/>
        <w:tab w:val="left" w:pos="4320"/>
        <w:tab w:val="left" w:pos="5040"/>
        <w:tab w:val="left" w:pos="5400"/>
        <w:tab w:val="left" w:pos="6120"/>
        <w:tab w:val="left" w:pos="7200"/>
        <w:tab w:val="left" w:pos="8640"/>
        <w:tab w:val="left" w:pos="10800"/>
      </w:tabs>
      <w:ind w:left="274" w:right="216"/>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footnoteref">
    <w:name w:val="footnote ref"/>
    <w:uiPriority w:val="99"/>
  </w:style>
  <w:style w:type="character" w:customStyle="1" w:styleId="DefaultPara">
    <w:name w:val="Default Para"/>
    <w:uiPriority w:val="99"/>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styleId="BalloonText">
    <w:name w:val="Balloon Text"/>
    <w:basedOn w:val="Normal"/>
    <w:link w:val="BalloonTextChar"/>
    <w:uiPriority w:val="99"/>
    <w:semiHidden/>
    <w:unhideWhenUsed/>
    <w:rsid w:val="006F17C9"/>
    <w:rPr>
      <w:rFonts w:ascii="Tahoma" w:hAnsi="Tahoma" w:cs="Tahoma"/>
      <w:sz w:val="16"/>
      <w:szCs w:val="16"/>
    </w:rPr>
  </w:style>
  <w:style w:type="character" w:customStyle="1" w:styleId="BalloonTextChar">
    <w:name w:val="Balloon Text Char"/>
    <w:basedOn w:val="DefaultParagraphFont"/>
    <w:link w:val="BalloonText"/>
    <w:uiPriority w:val="99"/>
    <w:semiHidden/>
    <w:rsid w:val="006F17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Worksheet                                                           </vt:lpstr>
    </vt:vector>
  </TitlesOfParts>
  <Company>Chicago State University</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c:creator>
  <cp:lastModifiedBy>Thomas Rowan III</cp:lastModifiedBy>
  <cp:revision>2</cp:revision>
  <cp:lastPrinted>2013-07-17T15:06:00Z</cp:lastPrinted>
  <dcterms:created xsi:type="dcterms:W3CDTF">2021-08-25T16:24:00Z</dcterms:created>
  <dcterms:modified xsi:type="dcterms:W3CDTF">2021-08-25T16:24:00Z</dcterms:modified>
</cp:coreProperties>
</file>